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61" w:rsidRDefault="00CF0161" w:rsidP="00294738">
      <w:pPr>
        <w:ind w:rightChars="-273" w:right="31680"/>
        <w:jc w:val="center"/>
        <w:rPr>
          <w:dstrike w:val="0"/>
        </w:rPr>
      </w:pPr>
      <w:r>
        <w:rPr>
          <w:rFonts w:hint="eastAsia"/>
          <w:dstrike w:val="0"/>
        </w:rPr>
        <w:t>第二节</w:t>
      </w:r>
      <w:r>
        <w:rPr>
          <w:dstrike w:val="0"/>
        </w:rPr>
        <w:t xml:space="preserve"> </w:t>
      </w:r>
      <w:r>
        <w:rPr>
          <w:rFonts w:hint="eastAsia"/>
          <w:dstrike w:val="0"/>
        </w:rPr>
        <w:t>《学生体质健康标准》实施办法</w:t>
      </w:r>
    </w:p>
    <w:p w:rsidR="00CF0161" w:rsidRDefault="00CF0161">
      <w:pPr>
        <w:rPr>
          <w:dstrike w:val="0"/>
        </w:rPr>
      </w:pP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为深入贯彻落实《国家中长期教育改革和发展规划纲要（</w:t>
      </w:r>
      <w:r>
        <w:rPr>
          <w:dstrike w:val="0"/>
        </w:rPr>
        <w:t>2010-2020</w:t>
      </w:r>
      <w:r>
        <w:rPr>
          <w:rFonts w:hint="eastAsia"/>
          <w:dstrike w:val="0"/>
        </w:rPr>
        <w:t>年）》、国务院办公厅转发《教育部等部门关于进一步加强学校体育工作若干意见的通知》（国办发〔</w:t>
      </w:r>
      <w:r>
        <w:rPr>
          <w:dstrike w:val="0"/>
        </w:rPr>
        <w:t>2012</w:t>
      </w:r>
      <w:r>
        <w:rPr>
          <w:rFonts w:hint="eastAsia"/>
          <w:dstrike w:val="0"/>
        </w:rPr>
        <w:t>〕</w:t>
      </w:r>
      <w:r>
        <w:rPr>
          <w:dstrike w:val="0"/>
        </w:rPr>
        <w:t>53</w:t>
      </w:r>
      <w:r>
        <w:rPr>
          <w:rFonts w:hint="eastAsia"/>
          <w:dstrike w:val="0"/>
        </w:rPr>
        <w:t>号）文件精神，教育部先后印发了《学生体质健康监测评价办法》、《国家学生体质健康标准（</w:t>
      </w:r>
      <w:r>
        <w:rPr>
          <w:dstrike w:val="0"/>
        </w:rPr>
        <w:t>2014</w:t>
      </w:r>
      <w:r>
        <w:rPr>
          <w:rFonts w:hint="eastAsia"/>
          <w:dstrike w:val="0"/>
        </w:rPr>
        <w:t>年修订）》、《学校体育工作年度报告办法》，山西省教育厅也结合我省实际，制定了相应的实施方案或细则。为进一步做好我校的学生体质测试工作，结合山西中医学院实际情况，制定本实施办法。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一、测试目的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通过学生体质健康测试，促进学生身心健康发展，激励学生积极进行身体锻炼，提高自我保健能力和体质健康水平；全方位了解学生身体形态机能和运动技能，充分了解和掌握学生的体质状况，为学校的体育教学与管理提供可靠的参考依据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 xml:space="preserve">　　二、组织机构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  1. </w:t>
      </w:r>
      <w:r>
        <w:rPr>
          <w:rFonts w:hint="eastAsia"/>
          <w:dstrike w:val="0"/>
        </w:rPr>
        <w:t>学院成立《标准》实施领导小组，由主管体育工作的校长任组长。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  2. </w:t>
      </w:r>
      <w:r>
        <w:rPr>
          <w:rFonts w:hint="eastAsia"/>
          <w:dstrike w:val="0"/>
        </w:rPr>
        <w:t>各相关处室及各二级学院有关负责同志为《标准》实施领导小组成员。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三、测试项目</w:t>
      </w:r>
      <w:r>
        <w:rPr>
          <w:dstrike w:val="0"/>
        </w:rPr>
        <w:t xml:space="preserve"> 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身高、体重、肺活量、</w:t>
      </w:r>
      <w:r>
        <w:rPr>
          <w:dstrike w:val="0"/>
        </w:rPr>
        <w:t>50</w:t>
      </w:r>
      <w:r>
        <w:rPr>
          <w:rFonts w:hint="eastAsia"/>
          <w:dstrike w:val="0"/>
        </w:rPr>
        <w:t>米跑、坐位体前屈、立定跳远、引体向上（男）</w:t>
      </w:r>
      <w:r>
        <w:rPr>
          <w:dstrike w:val="0"/>
        </w:rPr>
        <w:t>/1</w:t>
      </w:r>
      <w:r>
        <w:rPr>
          <w:rFonts w:hint="eastAsia"/>
          <w:dstrike w:val="0"/>
        </w:rPr>
        <w:t>分钟仰卧起坐（女）、</w:t>
      </w:r>
      <w:r>
        <w:rPr>
          <w:dstrike w:val="0"/>
        </w:rPr>
        <w:t>1000</w:t>
      </w:r>
      <w:r>
        <w:rPr>
          <w:rFonts w:hint="eastAsia"/>
          <w:dstrike w:val="0"/>
        </w:rPr>
        <w:t>米跑（男）</w:t>
      </w:r>
      <w:r>
        <w:rPr>
          <w:dstrike w:val="0"/>
        </w:rPr>
        <w:t>/800</w:t>
      </w:r>
      <w:r>
        <w:rPr>
          <w:rFonts w:hint="eastAsia"/>
          <w:dstrike w:val="0"/>
        </w:rPr>
        <w:t>米跑（女）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四、测试要求与评分标准</w:t>
      </w:r>
      <w:r>
        <w:rPr>
          <w:dstrike w:val="0"/>
        </w:rPr>
        <w:t xml:space="preserve"> 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1. </w:t>
      </w:r>
      <w:r>
        <w:rPr>
          <w:rFonts w:hint="eastAsia"/>
          <w:dstrike w:val="0"/>
        </w:rPr>
        <w:t>测试前各单位、各部门要做好充分准备，提高测试时间的利用率，保证测试效果。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2. </w:t>
      </w:r>
      <w:r>
        <w:rPr>
          <w:rFonts w:hint="eastAsia"/>
          <w:dstrike w:val="0"/>
        </w:rPr>
        <w:t>测试前各班辅导员及班长带领学生做好准备活动，确保安全。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3. </w:t>
      </w:r>
      <w:r>
        <w:rPr>
          <w:rFonts w:hint="eastAsia"/>
          <w:dstrike w:val="0"/>
        </w:rPr>
        <w:t>测试方法按教育部《国家学生体质健康标准（</w:t>
      </w:r>
      <w:r>
        <w:rPr>
          <w:dstrike w:val="0"/>
        </w:rPr>
        <w:t>2014</w:t>
      </w:r>
      <w:r>
        <w:rPr>
          <w:rFonts w:hint="eastAsia"/>
          <w:dstrike w:val="0"/>
        </w:rPr>
        <w:t>年修订）》中的有关要求进行。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4. </w:t>
      </w:r>
      <w:r>
        <w:rPr>
          <w:rFonts w:hint="eastAsia"/>
          <w:dstrike w:val="0"/>
        </w:rPr>
        <w:t>测试一般采用流水作业方式，测试过程中必须保证秩序，测试数据和记录要准确无误，测试、记录、监督检查人员必须在测试结果上签字。具体测试工作由体育部负责组织测试；各学院负责组织教育、督促检查；校医室负责现场医务监督和指导。</w:t>
      </w:r>
      <w:r>
        <w:rPr>
          <w:dstrike w:val="0"/>
        </w:rPr>
        <w:t xml:space="preserve"> 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5. </w:t>
      </w:r>
      <w:r>
        <w:rPr>
          <w:rFonts w:hint="eastAsia"/>
          <w:dstrike w:val="0"/>
        </w:rPr>
        <w:t>因病或残疾不能参加测试的学生，可向学校提交免予执行《标准》的申请，经医院及医生证明，各二级学院、体育部核准后，可以免予执行《标准》，所填表格及相关材料存入学生个人档案。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6. </w:t>
      </w:r>
      <w:r>
        <w:rPr>
          <w:rFonts w:hint="eastAsia"/>
          <w:dstrike w:val="0"/>
        </w:rPr>
        <w:t>依据《标准》对测试项目进行综合评定，按</w:t>
      </w:r>
      <w:r>
        <w:rPr>
          <w:dstrike w:val="0"/>
        </w:rPr>
        <w:t>120</w:t>
      </w:r>
      <w:r>
        <w:rPr>
          <w:rFonts w:hint="eastAsia"/>
          <w:dstrike w:val="0"/>
        </w:rPr>
        <w:t>分制记录。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7. </w:t>
      </w:r>
      <w:r>
        <w:rPr>
          <w:rFonts w:hint="eastAsia"/>
          <w:dstrike w:val="0"/>
        </w:rPr>
        <w:t>学生体质健康标准的评价指标和得分按照</w:t>
      </w:r>
      <w:r>
        <w:rPr>
          <w:dstrike w:val="0"/>
        </w:rPr>
        <w:t>2014</w:t>
      </w:r>
      <w:r>
        <w:rPr>
          <w:rFonts w:hint="eastAsia"/>
          <w:dstrike w:val="0"/>
        </w:rPr>
        <w:t>年修订的《标准》执行。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8. </w:t>
      </w:r>
      <w:r>
        <w:rPr>
          <w:rFonts w:hint="eastAsia"/>
          <w:dstrike w:val="0"/>
        </w:rPr>
        <w:t>各组别的测试指标均为必测指标。其中，身体形态类中的身高、体重，身体机能类中的肺活量，以及身体素质类中的</w:t>
      </w:r>
      <w:r>
        <w:rPr>
          <w:dstrike w:val="0"/>
        </w:rPr>
        <w:t>50</w:t>
      </w:r>
      <w:r>
        <w:rPr>
          <w:rFonts w:hint="eastAsia"/>
          <w:dstrike w:val="0"/>
        </w:rPr>
        <w:t>米跑、坐位体前屈为各年级学生共性指标。</w:t>
      </w:r>
      <w:bookmarkStart w:id="0" w:name="_GoBack"/>
      <w:bookmarkEnd w:id="0"/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dstrike w:val="0"/>
        </w:rPr>
        <w:t xml:space="preserve">9. </w:t>
      </w:r>
      <w:r>
        <w:rPr>
          <w:rFonts w:hint="eastAsia"/>
          <w:dstrike w:val="0"/>
        </w:rPr>
        <w:t>学年总分由标准分与附加分之和构成，满分为</w:t>
      </w:r>
      <w:r>
        <w:rPr>
          <w:dstrike w:val="0"/>
        </w:rPr>
        <w:t>120</w:t>
      </w:r>
      <w:r>
        <w:rPr>
          <w:rFonts w:hint="eastAsia"/>
          <w:dstrike w:val="0"/>
        </w:rPr>
        <w:t>分。标准分由各单项指标得分与权重乘积之和组成，满分为</w:t>
      </w:r>
      <w:r>
        <w:rPr>
          <w:dstrike w:val="0"/>
        </w:rPr>
        <w:t>100</w:t>
      </w:r>
      <w:r>
        <w:rPr>
          <w:rFonts w:hint="eastAsia"/>
          <w:dstrike w:val="0"/>
        </w:rPr>
        <w:t>分。附加分根据实测成绩确定，即对成绩超过</w:t>
      </w:r>
      <w:r>
        <w:rPr>
          <w:dstrike w:val="0"/>
        </w:rPr>
        <w:t>100</w:t>
      </w:r>
      <w:r>
        <w:rPr>
          <w:rFonts w:hint="eastAsia"/>
          <w:dstrike w:val="0"/>
        </w:rPr>
        <w:t>分的加分指标进行加分，满分为</w:t>
      </w:r>
      <w:r>
        <w:rPr>
          <w:dstrike w:val="0"/>
        </w:rPr>
        <w:t>20</w:t>
      </w:r>
      <w:r>
        <w:rPr>
          <w:rFonts w:hint="eastAsia"/>
          <w:dstrike w:val="0"/>
        </w:rPr>
        <w:t>分；加分指标为男生引体向上和</w:t>
      </w:r>
      <w:r>
        <w:rPr>
          <w:dstrike w:val="0"/>
        </w:rPr>
        <w:t>1000</w:t>
      </w:r>
      <w:r>
        <w:rPr>
          <w:rFonts w:hint="eastAsia"/>
          <w:dstrike w:val="0"/>
        </w:rPr>
        <w:t>米跑，女生</w:t>
      </w:r>
      <w:r>
        <w:rPr>
          <w:dstrike w:val="0"/>
        </w:rPr>
        <w:t>1</w:t>
      </w:r>
      <w:r>
        <w:rPr>
          <w:rFonts w:hint="eastAsia"/>
          <w:dstrike w:val="0"/>
        </w:rPr>
        <w:t>分钟仰卧起坐和</w:t>
      </w:r>
      <w:r>
        <w:rPr>
          <w:dstrike w:val="0"/>
        </w:rPr>
        <w:t>800</w:t>
      </w:r>
      <w:r>
        <w:rPr>
          <w:rFonts w:hint="eastAsia"/>
          <w:dstrike w:val="0"/>
        </w:rPr>
        <w:t>米跑，各指标加分幅度均为</w:t>
      </w:r>
      <w:r>
        <w:rPr>
          <w:dstrike w:val="0"/>
        </w:rPr>
        <w:t>10</w:t>
      </w:r>
      <w:r>
        <w:rPr>
          <w:rFonts w:hint="eastAsia"/>
          <w:dstrike w:val="0"/>
        </w:rPr>
        <w:t>分。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六、等级评定、登记与学生评优、评奖、毕业规定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根据学生学年总分评定等级：</w:t>
      </w:r>
      <w:r>
        <w:rPr>
          <w:dstrike w:val="0"/>
        </w:rPr>
        <w:t>90.0</w:t>
      </w:r>
      <w:r>
        <w:rPr>
          <w:rFonts w:hint="eastAsia"/>
          <w:dstrike w:val="0"/>
        </w:rPr>
        <w:t>分及以上为优秀，</w:t>
      </w:r>
      <w:r>
        <w:rPr>
          <w:dstrike w:val="0"/>
        </w:rPr>
        <w:t>80.0</w:t>
      </w:r>
      <w:r>
        <w:rPr>
          <w:rFonts w:hint="eastAsia"/>
          <w:dstrike w:val="0"/>
        </w:rPr>
        <w:t>～</w:t>
      </w:r>
      <w:r>
        <w:rPr>
          <w:dstrike w:val="0"/>
        </w:rPr>
        <w:t>89.9</w:t>
      </w:r>
      <w:r>
        <w:rPr>
          <w:rFonts w:hint="eastAsia"/>
          <w:dstrike w:val="0"/>
        </w:rPr>
        <w:t>分为良好，</w:t>
      </w:r>
      <w:r>
        <w:rPr>
          <w:dstrike w:val="0"/>
        </w:rPr>
        <w:t>60.0</w:t>
      </w:r>
      <w:r>
        <w:rPr>
          <w:rFonts w:hint="eastAsia"/>
          <w:dstrike w:val="0"/>
        </w:rPr>
        <w:t>～</w:t>
      </w:r>
      <w:r>
        <w:rPr>
          <w:dstrike w:val="0"/>
        </w:rPr>
        <w:t>79.9</w:t>
      </w:r>
      <w:r>
        <w:rPr>
          <w:rFonts w:hint="eastAsia"/>
          <w:dstrike w:val="0"/>
        </w:rPr>
        <w:t>分为及格，</w:t>
      </w:r>
      <w:r>
        <w:rPr>
          <w:dstrike w:val="0"/>
        </w:rPr>
        <w:t>59.9</w:t>
      </w:r>
      <w:r>
        <w:rPr>
          <w:rFonts w:hint="eastAsia"/>
          <w:dstrike w:val="0"/>
        </w:rPr>
        <w:t>分及以下为不及格。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每个学生每学年评定一次，记入《〈国家学生体质健康标准〉登记卡》。学生毕业时的成绩和等级，按毕业当年学年总分的</w:t>
      </w:r>
      <w:r>
        <w:rPr>
          <w:dstrike w:val="0"/>
        </w:rPr>
        <w:t>50%</w:t>
      </w:r>
      <w:r>
        <w:rPr>
          <w:rFonts w:hint="eastAsia"/>
          <w:dstrike w:val="0"/>
        </w:rPr>
        <w:t>与其他学年总分平均得分的</w:t>
      </w:r>
      <w:r>
        <w:rPr>
          <w:dstrike w:val="0"/>
        </w:rPr>
        <w:t>50%</w:t>
      </w:r>
      <w:r>
        <w:rPr>
          <w:rFonts w:hint="eastAsia"/>
          <w:dstrike w:val="0"/>
        </w:rPr>
        <w:t>之和进行评定。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根据学校实际情况，学生测试成绩评定达到</w:t>
      </w:r>
      <w:r>
        <w:rPr>
          <w:dstrike w:val="0"/>
        </w:rPr>
        <w:t>70</w:t>
      </w:r>
      <w:r>
        <w:rPr>
          <w:rFonts w:hint="eastAsia"/>
          <w:dstrike w:val="0"/>
        </w:rPr>
        <w:t>分及以上者，方可参加学校评优与评奖（包含学生综合测评）；成绩达到优秀者，方可获综合测评（综合奖）体育奖加分。学生毕业时《标准》成绩达到</w:t>
      </w:r>
      <w:r>
        <w:rPr>
          <w:dstrike w:val="0"/>
        </w:rPr>
        <w:t>50</w:t>
      </w:r>
      <w:r>
        <w:rPr>
          <w:rFonts w:hint="eastAsia"/>
          <w:dstrike w:val="0"/>
        </w:rPr>
        <w:t>分以上者准予毕业；若达不到</w:t>
      </w:r>
      <w:r>
        <w:rPr>
          <w:dstrike w:val="0"/>
        </w:rPr>
        <w:t>50</w:t>
      </w:r>
      <w:r>
        <w:rPr>
          <w:rFonts w:hint="eastAsia"/>
          <w:dstrike w:val="0"/>
        </w:rPr>
        <w:t>分者，可在结业前再进行一次补测，成绩仍不及格者，按肄业处理。</w:t>
      </w:r>
    </w:p>
    <w:p w:rsidR="00CF0161" w:rsidRDefault="00CF0161" w:rsidP="00294738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七、残疾学生的有关要求</w:t>
      </w:r>
    </w:p>
    <w:p w:rsidR="00CF0161" w:rsidRDefault="00CF0161" w:rsidP="005323BB">
      <w:pPr>
        <w:ind w:firstLineChars="200" w:firstLine="31680"/>
        <w:rPr>
          <w:dstrike w:val="0"/>
        </w:rPr>
      </w:pPr>
      <w:r>
        <w:rPr>
          <w:rFonts w:hint="eastAsia"/>
          <w:dstrike w:val="0"/>
        </w:rPr>
        <w:t>学生因病或残疾可向学校提交暂缓或免予执行《标准》的申请，经医疗单位证明，体育教学部门核准，可暂缓或免予执行《标准》，并填写《免予执行</w:t>
      </w:r>
      <w:r>
        <w:rPr>
          <w:dstrike w:val="0"/>
        </w:rPr>
        <w:t>&lt;</w:t>
      </w:r>
      <w:r>
        <w:rPr>
          <w:rFonts w:hint="eastAsia"/>
          <w:dstrike w:val="0"/>
        </w:rPr>
        <w:t>国家学生体质健康标准</w:t>
      </w:r>
      <w:r>
        <w:rPr>
          <w:dstrike w:val="0"/>
        </w:rPr>
        <w:t>&gt;</w:t>
      </w:r>
      <w:r>
        <w:rPr>
          <w:rFonts w:hint="eastAsia"/>
          <w:dstrike w:val="0"/>
        </w:rPr>
        <w:t>申请表》，存入学生档案。确实丧失运动能力、被免予执行《标准》的残疾学生，仍可参加评优与评奖，毕业时《标准》成绩需注明免测。</w:t>
      </w:r>
    </w:p>
    <w:sectPr w:rsidR="00CF0161" w:rsidSect="009E2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72A27"/>
    <w:rsid w:val="00294738"/>
    <w:rsid w:val="005323BB"/>
    <w:rsid w:val="009E2583"/>
    <w:rsid w:val="00CF0161"/>
    <w:rsid w:val="00D5619D"/>
    <w:rsid w:val="12E85A71"/>
    <w:rsid w:val="534B3A20"/>
    <w:rsid w:val="747E1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583"/>
    <w:pPr>
      <w:widowControl w:val="0"/>
      <w:jc w:val="both"/>
    </w:pPr>
    <w:rPr>
      <w:rFonts w:ascii="Calibri" w:hAnsi="Calibri"/>
      <w:dstrike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236</Words>
  <Characters>1346</Characters>
  <Application>Microsoft Office Outlook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zhaoxinlei</dc:creator>
  <cp:keywords/>
  <dc:description/>
  <cp:lastModifiedBy>X</cp:lastModifiedBy>
  <cp:revision>3</cp:revision>
  <dcterms:created xsi:type="dcterms:W3CDTF">2014-10-29T12:08:00Z</dcterms:created>
  <dcterms:modified xsi:type="dcterms:W3CDTF">2016-10-10T05:29:00Z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